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E4" w:rsidRDefault="00923DE4" w:rsidP="008F7F24">
      <w:pPr>
        <w:jc w:val="both"/>
        <w:rPr>
          <w:bCs/>
          <w:lang w:val="ru-RU"/>
        </w:rPr>
      </w:pPr>
      <w:r w:rsidRPr="00923DE4">
        <w:rPr>
          <w:bCs/>
          <w:lang w:val="ru-RU"/>
        </w:rPr>
        <w:t>Программа «Развитие через региональное сотрудничество»</w:t>
      </w:r>
      <w:r>
        <w:rPr>
          <w:bCs/>
          <w:lang w:val="ru-RU"/>
        </w:rPr>
        <w:t xml:space="preserve"> </w:t>
      </w:r>
      <w:r w:rsidRPr="00923DE4">
        <w:rPr>
          <w:bCs/>
          <w:lang w:val="ru-RU"/>
        </w:rPr>
        <w:t>(</w:t>
      </w:r>
      <w:r>
        <w:rPr>
          <w:bCs/>
        </w:rPr>
        <w:t>DRC</w:t>
      </w:r>
      <w:r>
        <w:rPr>
          <w:bCs/>
          <w:lang w:val="ru-RU"/>
        </w:rPr>
        <w:t>)</w:t>
      </w:r>
    </w:p>
    <w:p w:rsidR="00923DE4" w:rsidRPr="008F2B75" w:rsidRDefault="00923DE4" w:rsidP="008F7F24">
      <w:pPr>
        <w:pStyle w:val="a3"/>
        <w:spacing w:before="0" w:beforeAutospacing="0" w:after="0" w:afterAutospacing="0"/>
      </w:pPr>
      <w:r w:rsidRPr="008F2B75">
        <w:t>Основны</w:t>
      </w:r>
      <w:r>
        <w:t>е задачи</w:t>
      </w:r>
      <w:r w:rsidRPr="008F2B75">
        <w:t>:</w:t>
      </w:r>
    </w:p>
    <w:p w:rsidR="00923DE4" w:rsidRPr="008F2B75" w:rsidRDefault="00923DE4" w:rsidP="008F7F24">
      <w:pPr>
        <w:pStyle w:val="a3"/>
        <w:spacing w:before="0" w:beforeAutospacing="0" w:after="0" w:afterAutospacing="0"/>
        <w:jc w:val="both"/>
      </w:pPr>
      <w:r w:rsidRPr="008F2B75">
        <w:t>Задача 1: Укрепление институционального потенциала организаций гражданского общества</w:t>
      </w:r>
      <w:r>
        <w:t xml:space="preserve"> ОГО)</w:t>
      </w:r>
      <w:r w:rsidRPr="008F2B75">
        <w:t xml:space="preserve"> с целью поддержки диалога и координационных механизмов внутри гражданского общества и между группами гражданского общества, уделяя особое внимание ОГО, расположенным в отдаленных и менее благополучных районах, и определенным демографическим группам в отдельных странах Центральной Азии</w:t>
      </w:r>
    </w:p>
    <w:p w:rsidR="00923DE4" w:rsidRPr="008F2B75" w:rsidRDefault="00923DE4" w:rsidP="008F7F24">
      <w:pPr>
        <w:pStyle w:val="a3"/>
        <w:spacing w:before="0" w:beforeAutospacing="0" w:after="0" w:afterAutospacing="0"/>
        <w:jc w:val="both"/>
      </w:pPr>
      <w:r w:rsidRPr="008F2B75">
        <w:t>Задача 2: Налаживание связей, обмен опытом и сравнительные исследования на региональном уровне с целью расширения сотрудничества по вопросам, представляющим взаимный интерес, таких как экология, проблемы женщин, борьба с торговлей людьми, или экономическое развитие</w:t>
      </w:r>
    </w:p>
    <w:p w:rsidR="00923DE4" w:rsidRDefault="00923DE4" w:rsidP="008F7F24">
      <w:pPr>
        <w:pStyle w:val="a3"/>
        <w:spacing w:before="0" w:beforeAutospacing="0" w:after="0" w:afterAutospacing="0"/>
        <w:jc w:val="both"/>
      </w:pPr>
      <w:r w:rsidRPr="008F2B75">
        <w:t>Задача 3: Создание региональной площадки для взаимодействия ОГО на постоянной основе, например, виртуальной платформы в регионе, которая могла бы являться механизмом обмена информацией, в том числе, информационной рассылки, не только на время проекта, но и после его окончания.</w:t>
      </w:r>
    </w:p>
    <w:p w:rsidR="00923DE4" w:rsidRDefault="00923DE4" w:rsidP="008F7F24">
      <w:pPr>
        <w:pStyle w:val="a3"/>
        <w:spacing w:before="0" w:beforeAutospacing="0" w:after="0" w:afterAutospacing="0"/>
        <w:jc w:val="both"/>
      </w:pPr>
      <w:r>
        <w:t>Ключевые результаты программы (по Таджикистану).</w:t>
      </w:r>
    </w:p>
    <w:p w:rsidR="00923DE4" w:rsidRDefault="00923DE4" w:rsidP="008F7F24">
      <w:pPr>
        <w:pStyle w:val="a3"/>
        <w:spacing w:before="0" w:beforeAutospacing="0" w:after="0" w:afterAutospacing="0"/>
        <w:jc w:val="both"/>
      </w:pPr>
      <w:r>
        <w:t>Т</w:t>
      </w:r>
      <w:r>
        <w:t>ренингами</w:t>
      </w:r>
      <w:r>
        <w:t xml:space="preserve"> </w:t>
      </w:r>
      <w:r>
        <w:t>было охвачено 462 человека, в том числе 231 женщина (или 50% от общего числа участников). Общее число вовлечённых ОГО составило при этом 356, в том числе 98 из них это НПО, которые работают в направлении защиты прав женщин (27,53% от общего числа участников), 34 НПО, которые заявили о наличии опыта работы с ЛОВ (9,55% от общего числа участников). Примечательно также и то, что практически впервые достаточно широко были представлены и инициативные группы, хотя на фоне общего числа ОГО их количество и выглядит незначительным.</w:t>
      </w:r>
      <w:r>
        <w:t xml:space="preserve"> </w:t>
      </w:r>
      <w:r>
        <w:t xml:space="preserve">Для наиболее эффективной работы нами были привлечены 27 тренеров, в том числе 22 человека – это привлечённые </w:t>
      </w:r>
      <w:r>
        <w:t xml:space="preserve">тренеры, то есть не сотрудники </w:t>
      </w:r>
      <w:r>
        <w:t>ОО «Фидокор».</w:t>
      </w:r>
      <w:r>
        <w:t xml:space="preserve"> Из </w:t>
      </w:r>
      <w:r>
        <w:t>27 тренеров 17 (или 62,96%) – женщины, 19 тренеров (или 70,37%) провели по 1 тренингу, а 8 человек (или 29,63%) провели по 2 и более тренингов. При этом 10 человек (или 37,04%) – это участники ТОТ по методике, проведённого в рамках программы. Таким образом, 50% участников ТОТ на практике применили полученные знания, умения и навыки</w:t>
      </w:r>
      <w:r>
        <w:t xml:space="preserve">. </w:t>
      </w:r>
    </w:p>
    <w:p w:rsidR="00923DE4" w:rsidRDefault="00923DE4" w:rsidP="008F7F2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 число участников мероприятий программы составило 489 человек, в том числе 261 женщины (или 53,37% от общего числа). Участники представляли 452 организации, в том числе 103 государственных учреждения (или 22,78%), 347 ОГО (или 76,76%), 2 бизнес – структуры (или 0,44%).</w:t>
      </w:r>
    </w:p>
    <w:p w:rsidR="00923DE4" w:rsidRDefault="00923DE4" w:rsidP="008F7F24">
      <w:pPr>
        <w:pStyle w:val="a3"/>
        <w:spacing w:before="0" w:beforeAutospacing="0" w:after="0" w:afterAutospacing="0"/>
        <w:jc w:val="both"/>
      </w:pPr>
      <w:r w:rsidRPr="00B40E65">
        <w:t>ОО «Фидокор» прилагал</w:t>
      </w:r>
      <w:r>
        <w:t>а</w:t>
      </w:r>
      <w:r w:rsidRPr="00B40E65">
        <w:t xml:space="preserve"> усилия к тому, чтобы распространить деятельность программы на максимально возможное число районов </w:t>
      </w:r>
      <w:proofErr w:type="spellStart"/>
      <w:r w:rsidRPr="00B40E65">
        <w:t>Хатлонской</w:t>
      </w:r>
      <w:proofErr w:type="spellEnd"/>
      <w:r w:rsidRPr="00B40E65">
        <w:t xml:space="preserve"> области, в том числе – и на труднодоступные высокогорные и/или приграничные с Афганистаном.</w:t>
      </w:r>
      <w:r>
        <w:t xml:space="preserve"> Из 25 городов и районов </w:t>
      </w:r>
      <w:proofErr w:type="spellStart"/>
      <w:r>
        <w:t>Хатлонской</w:t>
      </w:r>
      <w:proofErr w:type="spellEnd"/>
      <w:r>
        <w:t xml:space="preserve"> области в мероприятия программы были вовлечены представители 21 города и района. Наряду с этим, в программных мероприят</w:t>
      </w:r>
      <w:r>
        <w:t xml:space="preserve">иях </w:t>
      </w:r>
      <w:r>
        <w:t xml:space="preserve">ОО «Фидокор» и целевых НПО участвовали сотрудники и волонтёры НПО из Гиссара, </w:t>
      </w:r>
      <w:proofErr w:type="spellStart"/>
      <w:r>
        <w:t>Шахринава</w:t>
      </w:r>
      <w:proofErr w:type="spellEnd"/>
      <w:r>
        <w:t xml:space="preserve">, </w:t>
      </w:r>
      <w:proofErr w:type="spellStart"/>
      <w:r>
        <w:t>Вахдата</w:t>
      </w:r>
      <w:proofErr w:type="spellEnd"/>
      <w:r>
        <w:t xml:space="preserve">, Душанбе, </w:t>
      </w:r>
      <w:proofErr w:type="spellStart"/>
      <w:r>
        <w:t>Ходжента</w:t>
      </w:r>
      <w:proofErr w:type="spellEnd"/>
      <w:r>
        <w:t xml:space="preserve">, Чкаловска, Хорога, </w:t>
      </w:r>
      <w:proofErr w:type="spellStart"/>
      <w:r>
        <w:t>Рашта</w:t>
      </w:r>
      <w:proofErr w:type="spellEnd"/>
      <w:r>
        <w:t xml:space="preserve">, то есть тех регионов, которые находятся за пределами </w:t>
      </w:r>
      <w:proofErr w:type="spellStart"/>
      <w:r>
        <w:t>Хатлонской</w:t>
      </w:r>
      <w:proofErr w:type="spellEnd"/>
      <w:r>
        <w:t xml:space="preserve"> области. Таким образом, можно утверждать, что де-факто программа вышла за пределы одного региона и распространила своё влияние практически на всю территорию Таджикистана</w:t>
      </w:r>
      <w:r>
        <w:t>.</w:t>
      </w:r>
    </w:p>
    <w:p w:rsidR="008F7F24" w:rsidRDefault="00923DE4" w:rsidP="008F7F2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Одним из ключевых компонентов программы была оценка ОР и последующая работа по усилению институционального потенциала целевых НПО посредством реализации планов ОР. Для этого трижды объявлялся приём писем заинтересованности от НПО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Хатлона</w:t>
      </w:r>
      <w:proofErr w:type="spellEnd"/>
      <w:r w:rsidRPr="008F7F24">
        <w:rPr>
          <w:lang w:val="ru-RU"/>
        </w:rPr>
        <w:t xml:space="preserve">. </w:t>
      </w:r>
      <w:r w:rsidR="008F7F24" w:rsidRPr="008F7F24">
        <w:rPr>
          <w:lang w:val="ru-RU"/>
        </w:rPr>
        <w:t xml:space="preserve"> </w:t>
      </w:r>
      <w:r w:rsidR="008F7F24">
        <w:rPr>
          <w:rFonts w:ascii="Times New Roman" w:hAnsi="Times New Roman" w:cs="Times New Roman"/>
          <w:sz w:val="24"/>
          <w:szCs w:val="24"/>
          <w:lang w:val="ru-RU"/>
        </w:rPr>
        <w:t xml:space="preserve">Всего принято писем заинтересованности от 57 НПО </w:t>
      </w:r>
      <w:proofErr w:type="spellStart"/>
      <w:r w:rsidR="008F7F24">
        <w:rPr>
          <w:rFonts w:ascii="Times New Roman" w:hAnsi="Times New Roman" w:cs="Times New Roman"/>
          <w:sz w:val="24"/>
          <w:szCs w:val="24"/>
          <w:lang w:val="ru-RU"/>
        </w:rPr>
        <w:t>Хатлона</w:t>
      </w:r>
      <w:proofErr w:type="spellEnd"/>
      <w:r w:rsidR="008F7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7F24" w:rsidRDefault="008F7F24" w:rsidP="008F7F2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- 30 писем в 1 раунде</w:t>
      </w:r>
    </w:p>
    <w:p w:rsidR="008F7F24" w:rsidRDefault="008F7F24" w:rsidP="008F7F2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- 15 писем во 2 раунде </w:t>
      </w:r>
    </w:p>
    <w:p w:rsidR="008F7F24" w:rsidRDefault="008F7F24" w:rsidP="008F7F2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писем в 3 раунде </w:t>
      </w:r>
    </w:p>
    <w:p w:rsidR="00923DE4" w:rsidRDefault="008F7F24" w:rsidP="008F7F24">
      <w:pPr>
        <w:pStyle w:val="a3"/>
        <w:spacing w:before="0" w:beforeAutospacing="0" w:after="0" w:afterAutospacing="0"/>
        <w:jc w:val="both"/>
      </w:pPr>
      <w:r>
        <w:lastRenderedPageBreak/>
        <w:t xml:space="preserve">Всего отобрано 29 НПО из 13 городов и районов </w:t>
      </w:r>
      <w:proofErr w:type="spellStart"/>
      <w:r>
        <w:t>Хатлонской</w:t>
      </w:r>
      <w:proofErr w:type="spellEnd"/>
      <w:r>
        <w:t xml:space="preserve"> области.</w:t>
      </w:r>
      <w:r>
        <w:t xml:space="preserve">  П</w:t>
      </w:r>
      <w:r>
        <w:t>о</w:t>
      </w:r>
      <w:r>
        <w:t xml:space="preserve"> </w:t>
      </w:r>
      <w:r>
        <w:t xml:space="preserve">результатам мониторинга реализации планов ОР у целевых НПО на конец июля 2015 года средний показатель </w:t>
      </w:r>
      <w:r>
        <w:t>составлял 79%</w:t>
      </w:r>
      <w:r>
        <w:t>.</w:t>
      </w:r>
    </w:p>
    <w:p w:rsidR="008F7F24" w:rsidRDefault="008F7F24" w:rsidP="008F7F24">
      <w:pPr>
        <w:pStyle w:val="a3"/>
        <w:spacing w:before="0" w:beforeAutospacing="0" w:after="0" w:afterAutospacing="0"/>
        <w:jc w:val="both"/>
      </w:pPr>
      <w:r>
        <w:t>Ещё одной важной составляющей программы был</w:t>
      </w:r>
      <w:r>
        <w:t xml:space="preserve"> </w:t>
      </w:r>
      <w:r>
        <w:t>успешно реализован</w:t>
      </w:r>
      <w:r>
        <w:t>ный</w:t>
      </w:r>
      <w:r>
        <w:t xml:space="preserve"> </w:t>
      </w:r>
      <w:proofErr w:type="spellStart"/>
      <w:r>
        <w:t>грантовый</w:t>
      </w:r>
      <w:proofErr w:type="spellEnd"/>
      <w:r>
        <w:t xml:space="preserve"> компонент. В условиях Таджикистана это один из немногих примеров, когда НПО в рамках своей программы присуждает и администрирует гранты. Для эффективной работы и администрирования грантов нами было разработано соответствующее положение</w:t>
      </w:r>
      <w:r>
        <w:t xml:space="preserve">, одобренное </w:t>
      </w:r>
      <w:r>
        <w:rPr>
          <w:lang w:val="en-US"/>
        </w:rPr>
        <w:t>USAID</w:t>
      </w:r>
      <w:r w:rsidRPr="008F7F24">
        <w:t>/</w:t>
      </w:r>
      <w:r>
        <w:rPr>
          <w:lang w:val="en-US"/>
        </w:rPr>
        <w:t>CAR</w:t>
      </w:r>
      <w:r>
        <w:t xml:space="preserve">. </w:t>
      </w:r>
    </w:p>
    <w:p w:rsidR="008F7F24" w:rsidRPr="008F7F24" w:rsidRDefault="008F7F24" w:rsidP="008F7F24">
      <w:pPr>
        <w:rPr>
          <w:lang w:val="ru-RU"/>
        </w:rPr>
      </w:pPr>
      <w:r>
        <w:rPr>
          <w:lang w:val="ru-RU"/>
        </w:rPr>
        <w:t>Всего</w:t>
      </w:r>
      <w:r w:rsidRPr="008F7F24">
        <w:rPr>
          <w:lang w:val="ru-RU"/>
        </w:rPr>
        <w:t xml:space="preserve"> </w:t>
      </w:r>
      <w:r>
        <w:rPr>
          <w:lang w:val="ru-RU"/>
        </w:rPr>
        <w:t>за</w:t>
      </w:r>
      <w:r w:rsidRPr="008F7F24">
        <w:rPr>
          <w:lang w:val="ru-RU"/>
        </w:rPr>
        <w:t xml:space="preserve"> </w:t>
      </w:r>
      <w:r>
        <w:rPr>
          <w:lang w:val="ru-RU"/>
        </w:rPr>
        <w:t>период</w:t>
      </w:r>
      <w:r w:rsidRPr="008F7F24">
        <w:rPr>
          <w:lang w:val="ru-RU"/>
        </w:rPr>
        <w:t xml:space="preserve"> </w:t>
      </w:r>
      <w:r>
        <w:rPr>
          <w:lang w:val="ru-RU"/>
        </w:rPr>
        <w:t>с</w:t>
      </w:r>
      <w:r w:rsidRPr="008F7F24">
        <w:rPr>
          <w:lang w:val="ru-RU"/>
        </w:rPr>
        <w:t xml:space="preserve"> 2013 </w:t>
      </w:r>
      <w:r>
        <w:rPr>
          <w:lang w:val="ru-RU"/>
        </w:rPr>
        <w:t>по</w:t>
      </w:r>
      <w:r w:rsidRPr="008F7F24">
        <w:rPr>
          <w:lang w:val="ru-RU"/>
        </w:rPr>
        <w:t xml:space="preserve"> 2015 </w:t>
      </w:r>
      <w:r>
        <w:rPr>
          <w:lang w:val="ru-RU"/>
        </w:rPr>
        <w:t>год</w:t>
      </w:r>
      <w:r w:rsidRPr="008F7F24">
        <w:rPr>
          <w:lang w:val="ru-RU"/>
        </w:rPr>
        <w:t xml:space="preserve"> </w:t>
      </w:r>
      <w:r>
        <w:rPr>
          <w:lang w:val="ru-RU"/>
        </w:rPr>
        <w:t>было</w:t>
      </w:r>
      <w:r w:rsidRPr="008F7F24">
        <w:rPr>
          <w:lang w:val="ru-RU"/>
        </w:rPr>
        <w:t xml:space="preserve"> </w:t>
      </w:r>
      <w:r>
        <w:rPr>
          <w:lang w:val="ru-RU"/>
        </w:rPr>
        <w:t>присуждено</w:t>
      </w:r>
      <w:r w:rsidRPr="008F7F24">
        <w:rPr>
          <w:lang w:val="ru-RU"/>
        </w:rPr>
        <w:t xml:space="preserve"> 23 </w:t>
      </w:r>
      <w:proofErr w:type="spellStart"/>
      <w:r>
        <w:rPr>
          <w:lang w:val="ru-RU"/>
        </w:rPr>
        <w:t>субгранта</w:t>
      </w:r>
      <w:proofErr w:type="spellEnd"/>
      <w:r w:rsidRPr="008F7F24">
        <w:rPr>
          <w:lang w:val="ru-RU"/>
        </w:rPr>
        <w:t xml:space="preserve"> </w:t>
      </w:r>
      <w:r>
        <w:rPr>
          <w:lang w:val="ru-RU"/>
        </w:rPr>
        <w:t>на</w:t>
      </w:r>
      <w:r w:rsidRPr="008F7F24">
        <w:rPr>
          <w:lang w:val="ru-RU"/>
        </w:rPr>
        <w:t xml:space="preserve"> </w:t>
      </w:r>
      <w:r>
        <w:rPr>
          <w:lang w:val="ru-RU"/>
        </w:rPr>
        <w:t>общую</w:t>
      </w:r>
      <w:r w:rsidRPr="008F7F24">
        <w:rPr>
          <w:lang w:val="ru-RU"/>
        </w:rPr>
        <w:t xml:space="preserve"> </w:t>
      </w:r>
      <w:r>
        <w:rPr>
          <w:lang w:val="ru-RU"/>
        </w:rPr>
        <w:t>сумму</w:t>
      </w:r>
      <w:r w:rsidRPr="008F7F24">
        <w:rPr>
          <w:lang w:val="ru-RU"/>
        </w:rPr>
        <w:t xml:space="preserve"> </w:t>
      </w:r>
      <w:r w:rsidRPr="008F7F24">
        <w:rPr>
          <w:lang w:val="ru-RU"/>
        </w:rPr>
        <w:t>$</w:t>
      </w:r>
      <w:r w:rsidRPr="008F7F24">
        <w:rPr>
          <w:lang w:val="ru-RU"/>
        </w:rPr>
        <w:t>160, 764.48</w:t>
      </w:r>
      <w:r>
        <w:rPr>
          <w:bCs/>
          <w:lang w:val="ru-RU"/>
        </w:rPr>
        <w:t xml:space="preserve">, в том числе: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327"/>
        <w:gridCol w:w="4335"/>
      </w:tblGrid>
      <w:tr w:rsidR="008F7F24" w:rsidRPr="008F7F24" w:rsidTr="008F7F24">
        <w:tc>
          <w:tcPr>
            <w:tcW w:w="3544" w:type="dxa"/>
            <w:shd w:val="clear" w:color="auto" w:fill="A6A6A6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val="ru-RU" w:eastAsia="ru-RU"/>
              </w:rPr>
            </w:pPr>
            <w:r w:rsidRPr="008F7F24">
              <w:rPr>
                <w:b/>
                <w:sz w:val="22"/>
                <w:lang w:val="ru-RU" w:eastAsia="ru-RU"/>
              </w:rPr>
              <w:t xml:space="preserve">Тип гранта </w:t>
            </w:r>
          </w:p>
        </w:tc>
        <w:tc>
          <w:tcPr>
            <w:tcW w:w="2327" w:type="dxa"/>
            <w:shd w:val="clear" w:color="auto" w:fill="A6A6A6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val="ru-RU" w:eastAsia="ru-RU"/>
              </w:rPr>
            </w:pPr>
            <w:r w:rsidRPr="008F7F24">
              <w:rPr>
                <w:b/>
                <w:sz w:val="22"/>
                <w:lang w:val="ru-RU" w:eastAsia="ru-RU"/>
              </w:rPr>
              <w:t xml:space="preserve">Количество </w:t>
            </w:r>
            <w:proofErr w:type="spellStart"/>
            <w:r w:rsidRPr="008F7F24">
              <w:rPr>
                <w:b/>
                <w:sz w:val="22"/>
                <w:lang w:val="ru-RU" w:eastAsia="ru-RU"/>
              </w:rPr>
              <w:t>грантополучателей</w:t>
            </w:r>
            <w:proofErr w:type="spellEnd"/>
          </w:p>
        </w:tc>
        <w:tc>
          <w:tcPr>
            <w:tcW w:w="4335" w:type="dxa"/>
            <w:shd w:val="clear" w:color="auto" w:fill="A6A6A6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val="ru-RU" w:eastAsia="ru-RU"/>
              </w:rPr>
            </w:pPr>
            <w:r w:rsidRPr="008F7F24">
              <w:rPr>
                <w:b/>
                <w:sz w:val="22"/>
                <w:lang w:val="ru-RU" w:eastAsia="ru-RU"/>
              </w:rPr>
              <w:t xml:space="preserve">Общая сумма </w:t>
            </w:r>
          </w:p>
        </w:tc>
      </w:tr>
      <w:tr w:rsidR="008F7F24" w:rsidRPr="008F7F24" w:rsidTr="008F7F24">
        <w:tc>
          <w:tcPr>
            <w:tcW w:w="3544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val="ru-RU" w:eastAsia="ru-RU"/>
              </w:rPr>
            </w:pPr>
            <w:r w:rsidRPr="008F7F24">
              <w:rPr>
                <w:sz w:val="22"/>
                <w:lang w:val="ru-RU" w:eastAsia="ru-RU"/>
              </w:rPr>
              <w:t>Гранты на реализацию планов действия сообществ</w:t>
            </w:r>
          </w:p>
        </w:tc>
        <w:tc>
          <w:tcPr>
            <w:tcW w:w="2327" w:type="dxa"/>
          </w:tcPr>
          <w:p w:rsidR="008F7F24" w:rsidRPr="008F7F24" w:rsidRDefault="008F7F24" w:rsidP="008F7F24">
            <w:pPr>
              <w:jc w:val="center"/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7</w:t>
            </w:r>
          </w:p>
        </w:tc>
        <w:tc>
          <w:tcPr>
            <w:tcW w:w="4335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$32,121.77</w:t>
            </w:r>
          </w:p>
        </w:tc>
      </w:tr>
      <w:tr w:rsidR="008F7F24" w:rsidRPr="008F7F24" w:rsidTr="008F7F24">
        <w:tc>
          <w:tcPr>
            <w:tcW w:w="3544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val="ru-RU" w:eastAsia="ru-RU"/>
              </w:rPr>
            </w:pPr>
            <w:r w:rsidRPr="008F7F24">
              <w:rPr>
                <w:sz w:val="22"/>
                <w:lang w:val="ru-RU" w:eastAsia="ru-RU"/>
              </w:rPr>
              <w:t xml:space="preserve">Институциональные и </w:t>
            </w:r>
            <w:proofErr w:type="spellStart"/>
            <w:r w:rsidRPr="008F7F24">
              <w:rPr>
                <w:sz w:val="22"/>
                <w:lang w:val="ru-RU" w:eastAsia="ru-RU"/>
              </w:rPr>
              <w:t>эдвокаси</w:t>
            </w:r>
            <w:proofErr w:type="spellEnd"/>
            <w:r w:rsidRPr="008F7F24">
              <w:rPr>
                <w:sz w:val="22"/>
                <w:lang w:val="ru-RU" w:eastAsia="ru-RU"/>
              </w:rPr>
              <w:t xml:space="preserve"> гранты</w:t>
            </w:r>
          </w:p>
        </w:tc>
        <w:tc>
          <w:tcPr>
            <w:tcW w:w="2327" w:type="dxa"/>
          </w:tcPr>
          <w:p w:rsidR="008F7F24" w:rsidRPr="008F7F24" w:rsidRDefault="008F7F24" w:rsidP="008F7F24">
            <w:pPr>
              <w:jc w:val="center"/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9</w:t>
            </w:r>
          </w:p>
        </w:tc>
        <w:tc>
          <w:tcPr>
            <w:tcW w:w="4335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$11,865.58 (</w:t>
            </w:r>
            <w:r w:rsidRPr="008F7F24">
              <w:rPr>
                <w:sz w:val="22"/>
                <w:lang w:val="ru-RU" w:eastAsia="ru-RU"/>
              </w:rPr>
              <w:t>институциональные гранты</w:t>
            </w:r>
            <w:r w:rsidRPr="008F7F24">
              <w:rPr>
                <w:sz w:val="22"/>
                <w:lang w:eastAsia="ru-RU"/>
              </w:rPr>
              <w:t>)</w:t>
            </w:r>
          </w:p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$5,888.88 (</w:t>
            </w:r>
            <w:proofErr w:type="spellStart"/>
            <w:r w:rsidRPr="008F7F24">
              <w:rPr>
                <w:sz w:val="22"/>
                <w:lang w:val="ru-RU" w:eastAsia="ru-RU"/>
              </w:rPr>
              <w:t>эдвокаси</w:t>
            </w:r>
            <w:proofErr w:type="spellEnd"/>
            <w:r w:rsidRPr="008F7F24">
              <w:rPr>
                <w:sz w:val="22"/>
                <w:lang w:val="ru-RU" w:eastAsia="ru-RU"/>
              </w:rPr>
              <w:t xml:space="preserve"> гран</w:t>
            </w:r>
            <w:bookmarkStart w:id="0" w:name="_GoBack"/>
            <w:bookmarkEnd w:id="0"/>
            <w:r w:rsidRPr="008F7F24">
              <w:rPr>
                <w:sz w:val="22"/>
                <w:lang w:val="ru-RU" w:eastAsia="ru-RU"/>
              </w:rPr>
              <w:t>ты</w:t>
            </w:r>
            <w:r w:rsidRPr="008F7F24">
              <w:rPr>
                <w:sz w:val="22"/>
                <w:lang w:eastAsia="ru-RU"/>
              </w:rPr>
              <w:t>)</w:t>
            </w:r>
          </w:p>
        </w:tc>
      </w:tr>
      <w:tr w:rsidR="008F7F24" w:rsidRPr="008F7F24" w:rsidTr="008F7F24">
        <w:tc>
          <w:tcPr>
            <w:tcW w:w="3544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val="ru-RU" w:eastAsia="ru-RU"/>
              </w:rPr>
              <w:t xml:space="preserve">Национальные сетевые гранты </w:t>
            </w:r>
          </w:p>
        </w:tc>
        <w:tc>
          <w:tcPr>
            <w:tcW w:w="2327" w:type="dxa"/>
          </w:tcPr>
          <w:p w:rsidR="008F7F24" w:rsidRPr="008F7F24" w:rsidRDefault="008F7F24" w:rsidP="008F7F24">
            <w:pPr>
              <w:jc w:val="center"/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6</w:t>
            </w:r>
          </w:p>
        </w:tc>
        <w:tc>
          <w:tcPr>
            <w:tcW w:w="4335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$87,972.75</w:t>
            </w:r>
          </w:p>
        </w:tc>
      </w:tr>
      <w:tr w:rsidR="008F7F24" w:rsidRPr="008F7F24" w:rsidTr="008F7F24">
        <w:tc>
          <w:tcPr>
            <w:tcW w:w="3544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val="ru-RU" w:eastAsia="ru-RU"/>
              </w:rPr>
            </w:pPr>
            <w:r w:rsidRPr="008F7F24">
              <w:rPr>
                <w:sz w:val="22"/>
                <w:lang w:val="ru-RU" w:eastAsia="ru-RU"/>
              </w:rPr>
              <w:t>Региональные сетевые гранты</w:t>
            </w:r>
          </w:p>
        </w:tc>
        <w:tc>
          <w:tcPr>
            <w:tcW w:w="2327" w:type="dxa"/>
          </w:tcPr>
          <w:p w:rsidR="008F7F24" w:rsidRPr="008F7F24" w:rsidRDefault="008F7F24" w:rsidP="008F7F24">
            <w:pPr>
              <w:jc w:val="center"/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1</w:t>
            </w:r>
          </w:p>
        </w:tc>
        <w:tc>
          <w:tcPr>
            <w:tcW w:w="4335" w:type="dxa"/>
            <w:shd w:val="clear" w:color="auto" w:fill="auto"/>
          </w:tcPr>
          <w:p w:rsidR="008F7F24" w:rsidRPr="008F7F24" w:rsidRDefault="008F7F24" w:rsidP="008F7F24">
            <w:pPr>
              <w:rPr>
                <w:sz w:val="22"/>
                <w:lang w:eastAsia="ru-RU"/>
              </w:rPr>
            </w:pPr>
            <w:r w:rsidRPr="008F7F24">
              <w:rPr>
                <w:sz w:val="22"/>
                <w:lang w:eastAsia="ru-RU"/>
              </w:rPr>
              <w:t>$22,916.00</w:t>
            </w:r>
          </w:p>
        </w:tc>
      </w:tr>
      <w:tr w:rsidR="008F7F24" w:rsidRPr="008F7F24" w:rsidTr="008F7F24">
        <w:tc>
          <w:tcPr>
            <w:tcW w:w="3544" w:type="dxa"/>
            <w:shd w:val="clear" w:color="auto" w:fill="auto"/>
            <w:vAlign w:val="center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val="ru-RU" w:eastAsia="ru-RU"/>
              </w:rPr>
            </w:pPr>
            <w:r w:rsidRPr="008F7F24">
              <w:rPr>
                <w:b/>
                <w:sz w:val="22"/>
                <w:lang w:val="ru-RU" w:eastAsia="ru-RU"/>
              </w:rPr>
              <w:t xml:space="preserve">Всего </w:t>
            </w:r>
          </w:p>
        </w:tc>
        <w:tc>
          <w:tcPr>
            <w:tcW w:w="2327" w:type="dxa"/>
            <w:vAlign w:val="center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eastAsia="ru-RU"/>
              </w:rPr>
            </w:pPr>
            <w:r w:rsidRPr="008F7F24">
              <w:rPr>
                <w:b/>
                <w:sz w:val="22"/>
                <w:lang w:eastAsia="ru-RU"/>
              </w:rPr>
              <w:t>23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8F7F24" w:rsidRPr="008F7F24" w:rsidRDefault="008F7F24" w:rsidP="008F7F24">
            <w:pPr>
              <w:jc w:val="center"/>
              <w:rPr>
                <w:b/>
                <w:sz w:val="22"/>
                <w:lang w:eastAsia="ru-RU"/>
              </w:rPr>
            </w:pPr>
            <w:r w:rsidRPr="008F7F24">
              <w:rPr>
                <w:b/>
                <w:sz w:val="22"/>
              </w:rPr>
              <w:t>$160,764.48</w:t>
            </w:r>
          </w:p>
        </w:tc>
      </w:tr>
    </w:tbl>
    <w:p w:rsidR="008F7F24" w:rsidRPr="008F7F24" w:rsidRDefault="008F7F24" w:rsidP="008F7F24">
      <w:pPr>
        <w:pStyle w:val="a3"/>
        <w:spacing w:before="0" w:beforeAutospacing="0" w:after="0" w:afterAutospacing="0"/>
        <w:jc w:val="both"/>
      </w:pPr>
    </w:p>
    <w:p w:rsidR="00923DE4" w:rsidRPr="008F7F24" w:rsidRDefault="008F7F24" w:rsidP="008F7F24">
      <w:pPr>
        <w:jc w:val="both"/>
        <w:rPr>
          <w:bCs/>
          <w:lang w:val="ru-RU"/>
        </w:rPr>
      </w:pPr>
      <w:r w:rsidRPr="008F7F24">
        <w:rPr>
          <w:lang w:val="ru-RU"/>
        </w:rPr>
        <w:t xml:space="preserve">Все НПО – </w:t>
      </w:r>
      <w:proofErr w:type="spellStart"/>
      <w:r w:rsidRPr="008F7F24">
        <w:rPr>
          <w:lang w:val="ru-RU"/>
        </w:rPr>
        <w:t>грантополучатели</w:t>
      </w:r>
      <w:proofErr w:type="spellEnd"/>
      <w:r w:rsidRPr="008F7F24">
        <w:rPr>
          <w:lang w:val="ru-RU"/>
        </w:rPr>
        <w:t xml:space="preserve"> завершили реализацию своих проектов и достигли поставленных целей и задач. Благодаря этому, были разработаны в общей сложности 8 положений, политик и процедур, усилен потенциал 6 сетей, проведено 2 исследования для оценки потребностей уязвимых групп населения (вдовы трудовых мигрантов и бывшие заключённые), решены приоритетные социальные проблемы 7 местных сообществ, проведены 3 </w:t>
      </w:r>
      <w:proofErr w:type="spellStart"/>
      <w:r w:rsidRPr="008F7F24">
        <w:rPr>
          <w:lang w:val="ru-RU"/>
        </w:rPr>
        <w:t>эдвокаси</w:t>
      </w:r>
      <w:proofErr w:type="spellEnd"/>
      <w:r w:rsidRPr="008F7F24">
        <w:rPr>
          <w:lang w:val="ru-RU"/>
        </w:rPr>
        <w:t xml:space="preserve"> кампании на локальном и региональном уровнях</w:t>
      </w:r>
      <w:r>
        <w:rPr>
          <w:lang w:val="ru-RU"/>
        </w:rPr>
        <w:t xml:space="preserve">. </w:t>
      </w:r>
    </w:p>
    <w:p w:rsidR="00001D7B" w:rsidRPr="00923DE4" w:rsidRDefault="008F7F24" w:rsidP="008F7F2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001D7B" w:rsidRPr="0092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E4"/>
    <w:rsid w:val="00001D7B"/>
    <w:rsid w:val="00472922"/>
    <w:rsid w:val="006948E4"/>
    <w:rsid w:val="008F7F24"/>
    <w:rsid w:val="009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08BD-FC62-4142-B06F-5D1EDD98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DE4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923D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23DE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rsid w:val="008F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2019-05-10T03:39:00Z</dcterms:created>
  <dcterms:modified xsi:type="dcterms:W3CDTF">2019-05-10T04:08:00Z</dcterms:modified>
</cp:coreProperties>
</file>